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94" w:rsidRDefault="00514B94" w:rsidP="0051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</w:t>
      </w:r>
    </w:p>
    <w:p w:rsidR="00514B94" w:rsidRDefault="00514B94" w:rsidP="0051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Комитета «ОПОРЫ РОССИИ» по электроэнергетике</w:t>
      </w:r>
    </w:p>
    <w:p w:rsidR="00514B94" w:rsidRPr="00514B94" w:rsidRDefault="00514B94" w:rsidP="00514B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1. Период и место проведения ключевых мероприятий: заседаний, семинаров, конференций, круглых столов, совещаний, рабочих групп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В течение 2025 года Комитет провел и принял участие в следующих ключевых мероприятиях: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Заседания Комитета:</w:t>
      </w:r>
      <w:r w:rsidRPr="00514B94">
        <w:rPr>
          <w:rFonts w:ascii="Times New Roman" w:hAnsi="Times New Roman" w:cs="Times New Roman"/>
          <w:sz w:val="28"/>
          <w:szCs w:val="28"/>
        </w:rPr>
        <w:t> Проведено 4 заседания (включая совместное заседание с членами Координационного совета ПАО «Россети» – «ОПОРА РОССИИ» 17 декабря 2025 г., приуроченное ко Дню энергетика).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Заседания Координационного совета с ПАО «Россети»:</w:t>
      </w:r>
      <w:r w:rsidRPr="00514B94">
        <w:rPr>
          <w:rFonts w:ascii="Times New Roman" w:hAnsi="Times New Roman" w:cs="Times New Roman"/>
          <w:sz w:val="28"/>
          <w:szCs w:val="28"/>
        </w:rPr>
        <w:t> Проведен ряд заседаний совместного Координационного совета по взаимодействию в сфере электроэнергетики (создан в 2023 году).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Ключевые отраслевые форумы (федерального и международного уровня):</w:t>
      </w:r>
    </w:p>
    <w:p w:rsidR="00514B94" w:rsidRPr="00514B94" w:rsidRDefault="00514B94" w:rsidP="00514B94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Российская энергетическая неделя (РЭН-2025),</w:t>
      </w:r>
      <w:r w:rsidRPr="00514B94">
        <w:rPr>
          <w:rFonts w:ascii="Times New Roman" w:hAnsi="Times New Roman" w:cs="Times New Roman"/>
          <w:sz w:val="28"/>
          <w:szCs w:val="28"/>
        </w:rPr>
        <w:t> г. Москва.</w:t>
      </w:r>
    </w:p>
    <w:p w:rsidR="00514B94" w:rsidRPr="00514B94" w:rsidRDefault="00514B94" w:rsidP="00514B94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XXVIII Всероссийский семинар</w:t>
      </w:r>
      <w:r w:rsidRPr="00514B94">
        <w:rPr>
          <w:rFonts w:ascii="Times New Roman" w:hAnsi="Times New Roman" w:cs="Times New Roman"/>
          <w:sz w:val="28"/>
          <w:szCs w:val="28"/>
        </w:rPr>
        <w:t> (с организацией круглого стола «Развитие Российской электроэнергетики»).</w:t>
      </w:r>
    </w:p>
    <w:p w:rsidR="00514B94" w:rsidRPr="00514B94" w:rsidRDefault="00514B94" w:rsidP="00514B94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Российский международный энергетический форум (РМЭФ).</w:t>
      </w:r>
    </w:p>
    <w:p w:rsidR="00514B94" w:rsidRPr="00514B94" w:rsidRDefault="00514B94" w:rsidP="00514B94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Конференция «День поставщика»</w:t>
      </w:r>
      <w:r w:rsidRPr="00514B94">
        <w:rPr>
          <w:rFonts w:ascii="Times New Roman" w:hAnsi="Times New Roman" w:cs="Times New Roman"/>
          <w:sz w:val="28"/>
          <w:szCs w:val="28"/>
        </w:rPr>
        <w:t> в рамках </w:t>
      </w:r>
      <w:r w:rsidRPr="00514B94">
        <w:rPr>
          <w:rFonts w:ascii="Times New Roman" w:hAnsi="Times New Roman" w:cs="Times New Roman"/>
          <w:b/>
          <w:bCs/>
          <w:sz w:val="28"/>
          <w:szCs w:val="28"/>
        </w:rPr>
        <w:t>Кавказского инвестиционного форума</w:t>
      </w:r>
      <w:r w:rsidRPr="00514B94">
        <w:rPr>
          <w:rFonts w:ascii="Times New Roman" w:hAnsi="Times New Roman" w:cs="Times New Roman"/>
          <w:sz w:val="28"/>
          <w:szCs w:val="28"/>
        </w:rPr>
        <w:t>.</w:t>
      </w:r>
    </w:p>
    <w:p w:rsidR="00514B94" w:rsidRPr="00514B94" w:rsidRDefault="00514B94" w:rsidP="00514B94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Петербургский международный экономический форум (ПМЭФ).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Региональные мероприятия:</w:t>
      </w:r>
      <w:r w:rsidRPr="00514B94">
        <w:rPr>
          <w:rFonts w:ascii="Times New Roman" w:hAnsi="Times New Roman" w:cs="Times New Roman"/>
          <w:sz w:val="28"/>
          <w:szCs w:val="28"/>
        </w:rPr>
        <w:t> Выступления членов Комитета на форумах в г. Воронеж, г. Екатеринбург, а также в рамках Кавказского и Татарстанского инвестиционных форумов («Дни поставщика Россетей и Газпрома»).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Тематический прием:</w:t>
      </w:r>
      <w:r w:rsidRPr="00514B94">
        <w:rPr>
          <w:rFonts w:ascii="Times New Roman" w:hAnsi="Times New Roman" w:cs="Times New Roman"/>
          <w:sz w:val="28"/>
          <w:szCs w:val="28"/>
        </w:rPr>
        <w:t> Проведен заместителем Председателя Комитета совместно с партией «Единая Россия».</w:t>
      </w:r>
    </w:p>
    <w:p w:rsidR="00514B94" w:rsidRPr="00514B94" w:rsidRDefault="00514B94" w:rsidP="00514B9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Заседания экспертных и совещательных органов:</w:t>
      </w:r>
      <w:r w:rsidRPr="00514B94">
        <w:rPr>
          <w:rFonts w:ascii="Times New Roman" w:hAnsi="Times New Roman" w:cs="Times New Roman"/>
          <w:sz w:val="28"/>
          <w:szCs w:val="28"/>
        </w:rPr>
        <w:t> Регулярное участие Председателя Комитета в заседаниях комиссии Государственного Совета РФ по направлению «Энергетика», участие представителей Комитета в работе Экспертного совета при Комитете Госдумы по энергетике.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2. Перечень вопросов, рассмотренных на данных мероприятиях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На заседаниях Комитета и Координационного совета с ПАО «Россети», а также в рамках форумов и круглых столов обсуждались следующие ключевые вопросы: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Импортозамещение и аттестация оборудования в электроэнергетике.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Инновационное развитие отрасли и применение технологий искусственного интеллекта.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lastRenderedPageBreak/>
        <w:t>Актуальные проблемы и улучшение процедур технологического присоединения.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Развитие российской электроэнергетики, включая правовые и экономические аспекты.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Вопросы взаимодействия бизнеса и сетевых компаний.</w:t>
      </w:r>
    </w:p>
    <w:p w:rsidR="00514B94" w:rsidRPr="00514B94" w:rsidRDefault="00514B94" w:rsidP="00514B9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sz w:val="28"/>
          <w:szCs w:val="28"/>
        </w:rPr>
        <w:t>Правоприменительная практика и досудебное урегулирование споров в сфере энергетики.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3. Результаты, достигнутые по рассматриваемым вопросам, включая обращения в органы власти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3561"/>
        <w:gridCol w:w="4709"/>
      </w:tblGrid>
      <w:tr w:rsidR="00514B94" w:rsidRPr="00514B94" w:rsidTr="00514B9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Тема обращения / Инициатива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Предложения Комитета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Реакция органа власти / Достигнутый результат</w:t>
            </w:r>
          </w:p>
        </w:tc>
      </w:tr>
      <w:tr w:rsidR="00514B94" w:rsidRPr="00514B94" w:rsidTr="00514B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Урегулирование споров по потреблению электроэнергии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Разработка Регламента по работе с безучетным и бездоговорным потреблением.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 разработан, подписан и внедрен ПАО «Россети» в августе 2025 г.</w:t>
            </w: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 xml:space="preserve"> Документ закрепил на федеральном уровне порядок досудебного урегулирования, предоставив бизнесу механизм </w:t>
            </w:r>
            <w:proofErr w:type="spellStart"/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избежания</w:t>
            </w:r>
            <w:proofErr w:type="spellEnd"/>
            <w:r w:rsidRPr="00514B94">
              <w:rPr>
                <w:rFonts w:ascii="Times New Roman" w:hAnsi="Times New Roman" w:cs="Times New Roman"/>
                <w:sz w:val="28"/>
                <w:szCs w:val="28"/>
              </w:rPr>
              <w:t xml:space="preserve"> затяжных судебных процессов.</w:t>
            </w:r>
          </w:p>
        </w:tc>
      </w:tr>
      <w:tr w:rsidR="00514B94" w:rsidRPr="00514B94" w:rsidTr="00514B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Льготное технологическое присоединение (ТП)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Методических указаний ФАС России по определению выпадающих доходов сетевых организаций.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 одобрены и учтены в Заключении Государственной Думы РФ № 47 от 12.03.2025.</w:t>
            </w:r>
          </w:p>
        </w:tc>
      </w:tr>
      <w:tr w:rsidR="00514B94" w:rsidRPr="00514B94" w:rsidTr="00514B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Льготное технологическое присоединение (ТП)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Механизм приоритезации и категорирования заявителей при льготном ТП.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 одобрены и учтены в Заключении Государственной Думы РФ № 52 от 08.08.2025.</w:t>
            </w:r>
          </w:p>
        </w:tc>
      </w:tr>
      <w:tr w:rsidR="00514B94" w:rsidRPr="00514B94" w:rsidTr="00514B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Электроснабжение социальных объектов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изменению законодательства для исключения ТП от третьих лиц, не </w:t>
            </w:r>
            <w:r w:rsidRPr="00514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статуса сетевой организации.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Минстрой РФ направил разъяснительное письмо от 26.02.2025 № 10855-АЛ/08</w:t>
            </w: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 xml:space="preserve"> высшим исполнительным органам власти. Письмо используется как руководство при экспертизе </w:t>
            </w:r>
            <w:r w:rsidRPr="00514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документации, что повысило качество и надежность электроснабжения.</w:t>
            </w:r>
          </w:p>
        </w:tc>
      </w:tr>
      <w:tr w:rsidR="00514B94" w:rsidRPr="00514B94" w:rsidTr="00514B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Взаимодействие с ПАО «Россети»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Доработка механизма «одного окна» для оперативного взаимодействия.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4B94" w:rsidRPr="00514B94" w:rsidRDefault="00514B94" w:rsidP="0051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94">
              <w:rPr>
                <w:rFonts w:ascii="Times New Roman" w:hAnsi="Times New Roman" w:cs="Times New Roman"/>
                <w:sz w:val="28"/>
                <w:szCs w:val="28"/>
              </w:rPr>
              <w:t>Механизм функционирует, обеспечивая членов Комитета оперативной информацией, вовлечением в проекты и персональной экспертной поддержкой.</w:t>
            </w:r>
          </w:p>
        </w:tc>
      </w:tr>
    </w:tbl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4. Основные проекты нормативных правовых актов и документов, по которым готовились замечания и предложения</w:t>
      </w:r>
    </w:p>
    <w:p w:rsidR="00514B94" w:rsidRPr="00514B94" w:rsidRDefault="00514B94" w:rsidP="00514B9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Регламент по работе с безучетным и бездоговорным потреблением электроэнергии (ПАО «Россети»):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514B94">
        <w:rPr>
          <w:rFonts w:ascii="Times New Roman" w:hAnsi="Times New Roman" w:cs="Times New Roman"/>
          <w:sz w:val="28"/>
          <w:szCs w:val="28"/>
        </w:rPr>
        <w:t> Активная р</w:t>
      </w:r>
      <w:r w:rsidR="0000762B">
        <w:rPr>
          <w:rFonts w:ascii="Times New Roman" w:hAnsi="Times New Roman" w:cs="Times New Roman"/>
          <w:sz w:val="28"/>
          <w:szCs w:val="28"/>
        </w:rPr>
        <w:t>азработка (ключевая роль членов Координационного совета</w:t>
      </w:r>
      <w:bookmarkStart w:id="0" w:name="_GoBack"/>
      <w:bookmarkEnd w:id="0"/>
      <w:r w:rsidRPr="00514B94">
        <w:rPr>
          <w:rFonts w:ascii="Times New Roman" w:hAnsi="Times New Roman" w:cs="Times New Roman"/>
          <w:sz w:val="28"/>
          <w:szCs w:val="28"/>
        </w:rPr>
        <w:t>) в рамках Координационного совета.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514B94">
        <w:rPr>
          <w:rFonts w:ascii="Times New Roman" w:hAnsi="Times New Roman" w:cs="Times New Roman"/>
          <w:sz w:val="28"/>
          <w:szCs w:val="28"/>
        </w:rPr>
        <w:t> Полная. Документ подписан и внедрен как официальная инструкция ПАО «Россети».</w:t>
      </w:r>
    </w:p>
    <w:p w:rsidR="00514B94" w:rsidRPr="00514B94" w:rsidRDefault="00514B94" w:rsidP="00514B9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ФАС России по определению выпадающих доходов: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514B94">
        <w:rPr>
          <w:rFonts w:ascii="Times New Roman" w:hAnsi="Times New Roman" w:cs="Times New Roman"/>
          <w:sz w:val="28"/>
          <w:szCs w:val="28"/>
        </w:rPr>
        <w:t> Подготовлены и направлены в Госдуму РФ предложения по изменениям.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514B94">
        <w:rPr>
          <w:rFonts w:ascii="Times New Roman" w:hAnsi="Times New Roman" w:cs="Times New Roman"/>
          <w:sz w:val="28"/>
          <w:szCs w:val="28"/>
        </w:rPr>
        <w:t> Полная. Предложения одобрены и отражены в Заключении Госдумы № 47 от 12.03.2025.</w:t>
      </w:r>
    </w:p>
    <w:p w:rsidR="00514B94" w:rsidRPr="00514B94" w:rsidRDefault="00514B94" w:rsidP="00514B9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Вопросы льготного технологического присоединения: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514B94">
        <w:rPr>
          <w:rFonts w:ascii="Times New Roman" w:hAnsi="Times New Roman" w:cs="Times New Roman"/>
          <w:sz w:val="28"/>
          <w:szCs w:val="28"/>
        </w:rPr>
        <w:t> Разработан и направлен в Госдуму РФ механизм приоритезации и категорирования заявителей.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514B94">
        <w:rPr>
          <w:rFonts w:ascii="Times New Roman" w:hAnsi="Times New Roman" w:cs="Times New Roman"/>
          <w:sz w:val="28"/>
          <w:szCs w:val="28"/>
        </w:rPr>
        <w:t> Полная. Предложения одобрены и отражены в Заключении Госдумы № 52 от 08.08.2025.</w:t>
      </w:r>
    </w:p>
    <w:p w:rsidR="00514B94" w:rsidRPr="00514B94" w:rsidRDefault="00514B94" w:rsidP="00514B9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Законодательство в сфере строительства и экспертизы проектной документации: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514B94">
        <w:rPr>
          <w:rFonts w:ascii="Times New Roman" w:hAnsi="Times New Roman" w:cs="Times New Roman"/>
          <w:sz w:val="28"/>
          <w:szCs w:val="28"/>
        </w:rPr>
        <w:t> Подготовлены и направлены в Минстрой РФ предложения по изменению законодательства.</w:t>
      </w:r>
    </w:p>
    <w:p w:rsidR="00514B94" w:rsidRPr="00514B94" w:rsidRDefault="00514B94" w:rsidP="00514B9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514B94">
        <w:rPr>
          <w:rFonts w:ascii="Times New Roman" w:hAnsi="Times New Roman" w:cs="Times New Roman"/>
          <w:sz w:val="28"/>
          <w:szCs w:val="28"/>
        </w:rPr>
        <w:t> Полная. Результатом стало издание Минстроем РФ обязательного к применению разъяснительного письма от 26.02.2025 № 10855-АЛ/08.</w:t>
      </w:r>
    </w:p>
    <w:p w:rsidR="00514B94" w:rsidRPr="00514B94" w:rsidRDefault="00514B94" w:rsidP="00514B94">
      <w:p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Экспертная, законотворческая деятельность и консультационная поддержка бизнеса</w:t>
      </w:r>
    </w:p>
    <w:p w:rsidR="00514B94" w:rsidRPr="00514B94" w:rsidRDefault="00514B94" w:rsidP="00514B9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Участие в официальных структурах:</w:t>
      </w:r>
      <w:r w:rsidRPr="00514B94">
        <w:rPr>
          <w:rFonts w:ascii="Times New Roman" w:hAnsi="Times New Roman" w:cs="Times New Roman"/>
          <w:sz w:val="28"/>
          <w:szCs w:val="28"/>
        </w:rPr>
        <w:t> Представители Комитета входят в Экспертный совет при Комитете Госдумы по энергетике; Председатель Комитета участвует в работе комиссии Госсовета РФ по энергетике; Вице-президент «ОПОРЫ РОССИИ» В.Ф. Гриценко вошел в Общественный совет при Минэнерго РФ.</w:t>
      </w:r>
    </w:p>
    <w:p w:rsidR="00514B94" w:rsidRPr="00514B94" w:rsidRDefault="00514B94" w:rsidP="00514B9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Мониторинг и экспертиза:</w:t>
      </w:r>
      <w:r w:rsidRPr="00514B94">
        <w:rPr>
          <w:rFonts w:ascii="Times New Roman" w:hAnsi="Times New Roman" w:cs="Times New Roman"/>
          <w:sz w:val="28"/>
          <w:szCs w:val="28"/>
        </w:rPr>
        <w:t> Систематический мониторинг изменений законодательства, подготовка экспертных заключений и обзоров судебной практики для членов Комитета и предпринимателей.</w:t>
      </w:r>
    </w:p>
    <w:p w:rsidR="00514B94" w:rsidRPr="00514B94" w:rsidRDefault="00514B94" w:rsidP="00514B9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4B94">
        <w:rPr>
          <w:rFonts w:ascii="Times New Roman" w:hAnsi="Times New Roman" w:cs="Times New Roman"/>
          <w:b/>
          <w:bCs/>
          <w:sz w:val="28"/>
          <w:szCs w:val="28"/>
        </w:rPr>
        <w:t>Прямая поддержка бизнеса:</w:t>
      </w:r>
      <w:r w:rsidRPr="00514B94">
        <w:rPr>
          <w:rFonts w:ascii="Times New Roman" w:hAnsi="Times New Roman" w:cs="Times New Roman"/>
          <w:sz w:val="28"/>
          <w:szCs w:val="28"/>
        </w:rPr>
        <w:t> Проведение тематических приемов, оказание адресной консультационной помощи предпринимателям и гражданам по вопросам электроэнергетики.</w:t>
      </w:r>
    </w:p>
    <w:p w:rsidR="00954A18" w:rsidRPr="00514B94" w:rsidRDefault="00954A18">
      <w:pPr>
        <w:rPr>
          <w:rFonts w:ascii="Times New Roman" w:hAnsi="Times New Roman" w:cs="Times New Roman"/>
          <w:sz w:val="28"/>
          <w:szCs w:val="28"/>
        </w:rPr>
      </w:pPr>
    </w:p>
    <w:sectPr w:rsidR="00954A18" w:rsidRPr="00514B94" w:rsidSect="00514B94">
      <w:pgSz w:w="11906" w:h="16838"/>
      <w:pgMar w:top="426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8BC"/>
    <w:multiLevelType w:val="multilevel"/>
    <w:tmpl w:val="FC08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72D"/>
    <w:multiLevelType w:val="multilevel"/>
    <w:tmpl w:val="951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43678"/>
    <w:multiLevelType w:val="multilevel"/>
    <w:tmpl w:val="B51A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80FB0"/>
    <w:multiLevelType w:val="multilevel"/>
    <w:tmpl w:val="F23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94"/>
    <w:rsid w:val="0000762B"/>
    <w:rsid w:val="00514B94"/>
    <w:rsid w:val="009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295"/>
  <w15:chartTrackingRefBased/>
  <w15:docId w15:val="{BD49DACD-EAF9-4965-993B-6F49EE6E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Балухтина</dc:creator>
  <cp:keywords/>
  <dc:description/>
  <cp:lastModifiedBy>Наталья Балухтина</cp:lastModifiedBy>
  <cp:revision>2</cp:revision>
  <dcterms:created xsi:type="dcterms:W3CDTF">2026-01-19T11:26:00Z</dcterms:created>
  <dcterms:modified xsi:type="dcterms:W3CDTF">2026-01-19T11:29:00Z</dcterms:modified>
</cp:coreProperties>
</file>