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A2428" w14:textId="77777777" w:rsidR="0037612A" w:rsidRDefault="0037612A" w:rsidP="00376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7612A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</w:t>
      </w:r>
    </w:p>
    <w:p w14:paraId="385A0D0A" w14:textId="77777777" w:rsidR="0037612A" w:rsidRDefault="0037612A" w:rsidP="00376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Комитета «ОПОРЫ РОССИИ» по строительству</w:t>
      </w:r>
    </w:p>
    <w:p w14:paraId="71B311DF" w14:textId="77777777" w:rsidR="0037612A" w:rsidRPr="0037612A" w:rsidRDefault="0037612A" w:rsidP="00376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14:paraId="7DC17EA9" w14:textId="77777777" w:rsidR="0037612A" w:rsidRPr="0037612A" w:rsidRDefault="0037612A" w:rsidP="0037612A">
      <w:p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1. Период и место проведения ключевых мероприятий: заседаний, семинаров, конференций, круглых столов, совещаний, рабочих групп</w:t>
      </w:r>
    </w:p>
    <w:p w14:paraId="032513E8" w14:textId="77777777" w:rsidR="0037612A" w:rsidRPr="0037612A" w:rsidRDefault="0037612A" w:rsidP="003761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Очные заседания Комитета в Москве:</w:t>
      </w:r>
      <w:r w:rsidRPr="0037612A">
        <w:rPr>
          <w:rFonts w:ascii="Times New Roman" w:hAnsi="Times New Roman" w:cs="Times New Roman"/>
          <w:sz w:val="28"/>
          <w:szCs w:val="28"/>
        </w:rPr>
        <w:t> Проведено 4 заседания (06.02.2025, 04.06.2025, 06.08.2025, 02.12.2025).</w:t>
      </w:r>
    </w:p>
    <w:p w14:paraId="40795E28" w14:textId="77777777" w:rsidR="0037612A" w:rsidRPr="0037612A" w:rsidRDefault="0037612A" w:rsidP="003761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Ключевое совещание с федеральной властью:</w:t>
      </w:r>
      <w:r w:rsidRPr="0037612A">
        <w:rPr>
          <w:rFonts w:ascii="Times New Roman" w:hAnsi="Times New Roman" w:cs="Times New Roman"/>
          <w:sz w:val="28"/>
          <w:szCs w:val="28"/>
        </w:rPr>
        <w:t> Заседание Президиумов Правлений с участием Министра строительства и ЖКХ РФ И. Файзуллина (июнь 2025, Москва).</w:t>
      </w:r>
    </w:p>
    <w:p w14:paraId="0B1E0B30" w14:textId="77777777" w:rsidR="0037612A" w:rsidRPr="0037612A" w:rsidRDefault="0037612A" w:rsidP="003761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Экспертные онлайн- и офлайн-мероприятия:</w:t>
      </w:r>
      <w:r w:rsidRPr="0037612A">
        <w:rPr>
          <w:rFonts w:ascii="Times New Roman" w:hAnsi="Times New Roman" w:cs="Times New Roman"/>
          <w:sz w:val="28"/>
          <w:szCs w:val="28"/>
        </w:rPr>
        <w:t> в течение года проведена серия из 11 мероприятий (вебинары, круглые столы, семинары) совместно с НОСТРОЙ, Комитетом Госдумы по строительству и ЖКХ, Ассоциацией ЭАЦП «Проектный портал» (январь-декабрь 2025).</w:t>
      </w:r>
    </w:p>
    <w:p w14:paraId="1A9FF513" w14:textId="77777777" w:rsidR="0037612A" w:rsidRPr="0037612A" w:rsidRDefault="0037612A" w:rsidP="003761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Крупные отраслевые форумы (участие в качестве спикера/модератора):</w:t>
      </w:r>
    </w:p>
    <w:p w14:paraId="05899C11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Форум «Строим будущее России вместе» в рамках Российской строительной недели 2025.</w:t>
      </w:r>
    </w:p>
    <w:p w14:paraId="0B34FA91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Юридический саммит лидеров строительной отрасли.</w:t>
      </w:r>
    </w:p>
    <w:p w14:paraId="0A7D3D9C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XIII Петербургский международный юридический форум.</w:t>
      </w:r>
    </w:p>
    <w:p w14:paraId="01B12E3E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X Всероссийский съезд региональных операторов капремонта.</w:t>
      </w:r>
    </w:p>
    <w:p w14:paraId="0547A637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XVI Всероссийская конференция «Российский строительный комплекс».</w:t>
      </w:r>
    </w:p>
    <w:p w14:paraId="28C04D79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II Международная выставка UtiliCon 2025.</w:t>
      </w:r>
    </w:p>
    <w:p w14:paraId="7468DBFC" w14:textId="77777777" w:rsidR="0037612A" w:rsidRPr="0037612A" w:rsidRDefault="0037612A" w:rsidP="0037612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Строительный юридический форум – 2025.</w:t>
      </w:r>
    </w:p>
    <w:p w14:paraId="75CC369C" w14:textId="77777777" w:rsidR="0037612A" w:rsidRPr="0037612A" w:rsidRDefault="0037612A" w:rsidP="0037612A">
      <w:p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2. Перечень вопросов, рассмотренных на данных мероприятиях</w:t>
      </w:r>
    </w:p>
    <w:p w14:paraId="36580206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Меры поддержки отрасли и ограничения выдачи разрешений на строительство из-за требований Прокуратуры (недостаток соцобъектов).</w:t>
      </w:r>
    </w:p>
    <w:p w14:paraId="695263B0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Независимая оценка квалификации специалистов в строительстве.</w:t>
      </w:r>
    </w:p>
    <w:p w14:paraId="18C74A08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Сметное ценообразование, переход на ресурсно-индексный метод, актуализация данных в ФГИС ЦС.</w:t>
      </w:r>
    </w:p>
    <w:p w14:paraId="306FC862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Повышение квалификации госзаказчиков и качество госзакупок.</w:t>
      </w:r>
    </w:p>
    <w:p w14:paraId="4B672946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Проблемы капитального ремонта МКД: сроки оплаты работ подрядчикам, финансовая устойчивость системы.</w:t>
      </w:r>
    </w:p>
    <w:p w14:paraId="4FA73BD2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Реформа саморегулирования (СРО), снижение нагрузки на микро- и малый бизнес.</w:t>
      </w:r>
    </w:p>
    <w:p w14:paraId="5DAEB583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Закон об архитектурной деятельности и профессиональных стандартах.</w:t>
      </w:r>
    </w:p>
    <w:p w14:paraId="127654B5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lastRenderedPageBreak/>
        <w:t>Комплексное развитие территорий (КРТ): защита прав собственников, финансирование инфраструктуры.</w:t>
      </w:r>
    </w:p>
    <w:p w14:paraId="609C6FBB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Регулирование гидротехнических сооружений (ГТС).</w:t>
      </w:r>
    </w:p>
    <w:p w14:paraId="6C7739D0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Мораторий на взыскание неустоек с застройщиков по ДДУ.</w:t>
      </w:r>
    </w:p>
    <w:p w14:paraId="34F1DB72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Лицензирование управляющих организаций.</w:t>
      </w:r>
    </w:p>
    <w:p w14:paraId="3D7C7A0F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Цифровизация отрасли: технологии информационного моделирования (BIM).</w:t>
      </w:r>
    </w:p>
    <w:p w14:paraId="6B635C86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Работа с госзакупками, получение авансирования, защита от дебиторской задолженности.</w:t>
      </w:r>
    </w:p>
    <w:p w14:paraId="5DE18108" w14:textId="77777777" w:rsidR="0037612A" w:rsidRPr="0037612A" w:rsidRDefault="0037612A" w:rsidP="0037612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sz w:val="28"/>
          <w:szCs w:val="28"/>
        </w:rPr>
        <w:t>Кадровый дефицит, территориальное планирование, развитие инфраструктуры.</w:t>
      </w:r>
    </w:p>
    <w:p w14:paraId="2F1FEF97" w14:textId="77777777" w:rsidR="0037612A" w:rsidRPr="0037612A" w:rsidRDefault="0037612A" w:rsidP="0037612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7374BF8" w14:textId="77777777" w:rsidR="0037612A" w:rsidRPr="0037612A" w:rsidRDefault="0037612A" w:rsidP="0037612A">
      <w:p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3. Результаты, достигнутые по рассматриваемым вопросам, включая обращения в органы власти</w:t>
      </w:r>
    </w:p>
    <w:tbl>
      <w:tblPr>
        <w:tblW w:w="11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4206"/>
        <w:gridCol w:w="4466"/>
      </w:tblGrid>
      <w:tr w:rsidR="0037612A" w:rsidRPr="0037612A" w14:paraId="49D06B6C" w14:textId="77777777" w:rsidTr="0037612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A5A50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Тема обращения / Инициатива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77439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Предложения Комитета</w:t>
            </w:r>
          </w:p>
        </w:tc>
        <w:tc>
          <w:tcPr>
            <w:tcW w:w="446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27B48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Реакция органа власти / Достигнутый результат</w:t>
            </w:r>
          </w:p>
        </w:tc>
      </w:tr>
      <w:tr w:rsidR="0037612A" w:rsidRPr="0037612A" w14:paraId="704B3C73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5E839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Сметное ценообразование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AB250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Лоббирование перехода на ресурсно-индексный метод и регулярной актуализации индексов в ФГИС ЦС.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B79E94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Минстрой России регулярно публикует и корректирует индексы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(в т.ч. на III кв. 2025), что снижает риски подрядчиков.</w:t>
            </w:r>
          </w:p>
        </w:tc>
      </w:tr>
      <w:tr w:rsidR="0037612A" w:rsidRPr="0037612A" w14:paraId="104718F7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AF9D2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Комплексное развитие территорий (КРТ)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EB272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1. Запрос в Минстрой о разъяснении норм по защите прав собственников неаварийного жилья при изъятии для КРТ.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br/>
              <w:t>2. Предложение по изменению пп.</w:t>
            </w:r>
            <w:r w:rsidR="00B76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«е» п.9 Правил предоставления субсидий на КРТ (ПП РФ №1685) для </w:t>
            </w: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финансирования инфраструктуры за пределами территории КРТ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80B25B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1. На рассмотрении.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br/>
              <w:t>2. </w:t>
            </w: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 поддержано и внесено в проект изменений.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Позволяет финансировать необходимую инфраструктуру вне границ КРТ, снижая нагрузку на застройщиков.</w:t>
            </w:r>
          </w:p>
        </w:tc>
      </w:tr>
      <w:tr w:rsidR="0037612A" w:rsidRPr="0037612A" w14:paraId="19F51FD7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56F49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Мораторий на неустойки по ДДУ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AF5CD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Продление моратория и распространение его действия на действия судебных приставов-исполнителей.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46861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Мораторий продлен до 31.12.2025.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Велась работа по разрешению правовых коллизий для распространения его действия.</w:t>
            </w:r>
          </w:p>
        </w:tc>
      </w:tr>
      <w:tr w:rsidR="0037612A" w:rsidRPr="0037612A" w14:paraId="6016348C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34356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Лицензирование УО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B17FB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Поддержка инициативы по </w:t>
            </w: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исключению обязанности формировать реестр собственников с персональными данными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из лицензионных требований.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3B4A6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Инициатива поддержана.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Устранена правовая коллизия, сняты риски с УО.</w:t>
            </w:r>
          </w:p>
        </w:tc>
      </w:tr>
      <w:tr w:rsidR="0037612A" w:rsidRPr="0037612A" w14:paraId="057F593D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ABC72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C363C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Выявление проблемы задержек оплаты работ региональными операторами (более года).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966F3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Вопрос вынесен на публичное обсуждение для поиска законодательного решения об установлении сроков расчетов.</w:t>
            </w:r>
          </w:p>
        </w:tc>
      </w:tr>
      <w:tr w:rsidR="0037612A" w:rsidRPr="0037612A" w14:paraId="76590343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F2E70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Саморегулирование (СРО)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F537C8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Снижение нагрузки на микро- и малый бизнес: предложение по </w:t>
            </w: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сокращению обязательного количества специалистов НРС для компаний 1-го уровня ответственности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9DD3C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Вопрос лоббируется в рамках обсуждения поправок в Градостроительный кодекс.</w:t>
            </w:r>
          </w:p>
        </w:tc>
      </w:tr>
      <w:tr w:rsidR="0037612A" w:rsidRPr="0037612A" w14:paraId="7F5C93E7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DF1195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Архитектурная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25EDD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Продвижение закона об архитектурной деятельности, возрождение профессионального стандарта «архитектор».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EE270A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Инициатива находится </w:t>
            </w: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рассмотрении в Минстрое России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612A" w:rsidRPr="0037612A" w14:paraId="4D36727F" w14:textId="77777777" w:rsidTr="0037612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30CFD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ГТС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61A5B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Критика проекта изменений в ГрК об автоматическом отнесении ГТС III класса к особо опасным. Предложены альтернативы: ужесточение классификации и развитие сети гидро</w:t>
            </w:r>
            <w:r w:rsidR="00B76925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логических 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постов.</w:t>
            </w:r>
          </w:p>
        </w:tc>
        <w:tc>
          <w:tcPr>
            <w:tcW w:w="44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DE3BC" w14:textId="77777777" w:rsidR="0037612A" w:rsidRPr="0037612A" w:rsidRDefault="0037612A" w:rsidP="0037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Конструктивная позиция учтена.</w:t>
            </w:r>
            <w:r w:rsidRPr="0037612A">
              <w:rPr>
                <w:rFonts w:ascii="Times New Roman" w:hAnsi="Times New Roman" w:cs="Times New Roman"/>
                <w:sz w:val="28"/>
                <w:szCs w:val="28"/>
              </w:rPr>
              <w:t> Предложены пути повышения безопасности без избыточных барьеров для бизнеса.</w:t>
            </w:r>
          </w:p>
        </w:tc>
      </w:tr>
    </w:tbl>
    <w:p w14:paraId="3CD34BC0" w14:textId="77777777" w:rsidR="0037612A" w:rsidRPr="0037612A" w:rsidRDefault="0037612A" w:rsidP="0037612A">
      <w:p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4. Основные проекты нормативных правовых актов и документов, по которым готовились замечания и предложения</w:t>
      </w:r>
    </w:p>
    <w:p w14:paraId="110DE7E2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Правила предоставления субсидий на КРТ (ПП РФ №1685):</w:t>
      </w:r>
    </w:p>
    <w:p w14:paraId="5D85887D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Внесено предложение по изменению пп.</w:t>
      </w:r>
      <w:r w:rsidR="00BB0199">
        <w:rPr>
          <w:rFonts w:ascii="Times New Roman" w:hAnsi="Times New Roman" w:cs="Times New Roman"/>
          <w:sz w:val="28"/>
          <w:szCs w:val="28"/>
        </w:rPr>
        <w:t xml:space="preserve"> </w:t>
      </w:r>
      <w:r w:rsidRPr="0037612A">
        <w:rPr>
          <w:rFonts w:ascii="Times New Roman" w:hAnsi="Times New Roman" w:cs="Times New Roman"/>
          <w:sz w:val="28"/>
          <w:szCs w:val="28"/>
        </w:rPr>
        <w:t>«е» п.9 для разрешения финансирования инфраструктуры за пределами территории КРТ.</w:t>
      </w:r>
    </w:p>
    <w:p w14:paraId="66D216DF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Высокая. Предложение поддержано и внесено в проект изменений.</w:t>
      </w:r>
    </w:p>
    <w:p w14:paraId="24C465B2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Законодательство в сфере саморегулирования (ГрК РФ):</w:t>
      </w:r>
    </w:p>
    <w:p w14:paraId="1D7E1ABC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Внесены предложения по снижению нагрузки на малый бизнес, в т.ч. по сокращению числа обязательных специалистов НРС.</w:t>
      </w:r>
    </w:p>
    <w:p w14:paraId="09D45333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Активно лоббируется, находится в процессе обсуждения.</w:t>
      </w:r>
    </w:p>
    <w:p w14:paraId="31888825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Закон об архитектурной деятельности:</w:t>
      </w:r>
    </w:p>
    <w:p w14:paraId="5DDBCB42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Инициатива и продвижение проекта закона.</w:t>
      </w:r>
    </w:p>
    <w:p w14:paraId="54117852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Проект находится на рассмотрении в Минстрое России.</w:t>
      </w:r>
    </w:p>
    <w:p w14:paraId="3D41B75C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Изменения в Градостроительный кодекс по ГТС:</w:t>
      </w:r>
    </w:p>
    <w:p w14:paraId="1D240889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Представлена альтернативная позиция с конкретными предложениями для избежания избыточного регулирования.</w:t>
      </w:r>
    </w:p>
    <w:p w14:paraId="0A682785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Конструктивная критика учтена при дальнейшем обсуждении проекта.</w:t>
      </w:r>
    </w:p>
    <w:p w14:paraId="58C0D230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Жилищный кодекс РФ (в части капремонта):</w:t>
      </w:r>
    </w:p>
    <w:p w14:paraId="784C501A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Внесен пакет предложений: расчет минимального взноса на основе реальной стоимости, введение независимой экспертизы, уточнение процедур.</w:t>
      </w:r>
    </w:p>
    <w:p w14:paraId="22A9FF64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Предложения направлены и находятся в работе.</w:t>
      </w:r>
    </w:p>
    <w:p w14:paraId="6EB7623D" w14:textId="77777777" w:rsidR="0037612A" w:rsidRPr="0037612A" w:rsidRDefault="0037612A" w:rsidP="0037612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Лицензионные требования для УО:</w:t>
      </w:r>
    </w:p>
    <w:p w14:paraId="0C409FDF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Вклад Комитета:</w:t>
      </w:r>
      <w:r w:rsidRPr="0037612A">
        <w:rPr>
          <w:rFonts w:ascii="Times New Roman" w:hAnsi="Times New Roman" w:cs="Times New Roman"/>
          <w:sz w:val="28"/>
          <w:szCs w:val="28"/>
        </w:rPr>
        <w:t> Поддержана инициатива по исключению спорной нормы о реестре собственников.</w:t>
      </w:r>
    </w:p>
    <w:p w14:paraId="2641DC18" w14:textId="77777777" w:rsidR="0037612A" w:rsidRPr="0037612A" w:rsidRDefault="0037612A" w:rsidP="0037612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612A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37612A">
        <w:rPr>
          <w:rFonts w:ascii="Times New Roman" w:hAnsi="Times New Roman" w:cs="Times New Roman"/>
          <w:sz w:val="28"/>
          <w:szCs w:val="28"/>
        </w:rPr>
        <w:t> Полная. Инициатива поддержана и реализована.</w:t>
      </w:r>
    </w:p>
    <w:p w14:paraId="47A55365" w14:textId="77777777" w:rsidR="00DB0244" w:rsidRPr="0037612A" w:rsidRDefault="00DB0244">
      <w:pPr>
        <w:rPr>
          <w:rFonts w:ascii="Times New Roman" w:hAnsi="Times New Roman" w:cs="Times New Roman"/>
          <w:sz w:val="28"/>
          <w:szCs w:val="28"/>
        </w:rPr>
      </w:pPr>
    </w:p>
    <w:sectPr w:rsidR="00DB0244" w:rsidRPr="0037612A" w:rsidSect="00B76925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72CEA"/>
    <w:multiLevelType w:val="multilevel"/>
    <w:tmpl w:val="7802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9E383E"/>
    <w:multiLevelType w:val="multilevel"/>
    <w:tmpl w:val="D75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2E21D7"/>
    <w:multiLevelType w:val="multilevel"/>
    <w:tmpl w:val="FA4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2A"/>
    <w:rsid w:val="002D364A"/>
    <w:rsid w:val="0037612A"/>
    <w:rsid w:val="00B76925"/>
    <w:rsid w:val="00BB0199"/>
    <w:rsid w:val="00D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BC71"/>
  <w15:chartTrackingRefBased/>
  <w15:docId w15:val="{B68D4E8A-CDF2-4032-AA7F-11B817F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Балухтина</dc:creator>
  <cp:keywords/>
  <dc:description/>
  <cp:lastModifiedBy>Реут Екатерина</cp:lastModifiedBy>
  <cp:revision>2</cp:revision>
  <dcterms:created xsi:type="dcterms:W3CDTF">2026-02-02T15:34:00Z</dcterms:created>
  <dcterms:modified xsi:type="dcterms:W3CDTF">2026-02-02T15:34:00Z</dcterms:modified>
</cp:coreProperties>
</file>